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6226"/>
      </w:tblGrid>
      <w:tr w14:paraId="06AA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0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清洁生产审核重点企业相关信息公布情况</w:t>
            </w:r>
          </w:p>
        </w:tc>
      </w:tr>
      <w:tr w14:paraId="46E1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F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亚泰集团伊通水泥有限公司</w:t>
            </w:r>
          </w:p>
        </w:tc>
      </w:tr>
      <w:tr w14:paraId="1E46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0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孙喜贺</w:t>
            </w:r>
          </w:p>
        </w:tc>
      </w:tr>
      <w:tr w14:paraId="797F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4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企业所在地址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0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吉林省伊通满族自治县经济开发区</w:t>
            </w:r>
          </w:p>
        </w:tc>
      </w:tr>
      <w:tr w14:paraId="794F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排放污染物名称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废气：汞及其化合物,颗粒物,二氧化硫,氮氧化物,氨（氨气）,氟化物。生产废水及生活污水均不外排。</w:t>
            </w:r>
          </w:p>
        </w:tc>
      </w:tr>
      <w:tr w14:paraId="2D43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D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污染物排放方式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2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8"/>
              <w:gridCol w:w="871"/>
              <w:gridCol w:w="1829"/>
              <w:gridCol w:w="1900"/>
              <w:gridCol w:w="890"/>
            </w:tblGrid>
            <w:tr w14:paraId="3187EA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" w:hRule="atLeast"/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53A45C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DC02FE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排放口编号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AA32A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排放口名称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541D47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污染物种类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8707B5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排气筒高度</w:t>
                  </w:r>
                </w:p>
              </w:tc>
            </w:tr>
            <w:tr w14:paraId="450CF9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337A5C0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30813D6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DA001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1FA1D7A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石灰石破碎废气排放口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36A1AF1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0B2F335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18</w:t>
                  </w:r>
                </w:p>
              </w:tc>
            </w:tr>
            <w:tr w14:paraId="640E50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2F687D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0BAEDB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DA002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C96941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石灰石上料废气排放口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770005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5FA7D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</w:t>
                  </w:r>
                </w:p>
              </w:tc>
            </w:tr>
            <w:tr w14:paraId="299C04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B5361F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94CB17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DA003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CDF794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石灰石入调配库废气排放口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ECA92E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2BB58B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</w:t>
                  </w:r>
                </w:p>
              </w:tc>
            </w:tr>
            <w:tr w14:paraId="466837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2921F7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244216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DA004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59A521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熟料上料废气排放口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A4C0D8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2D99DE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3182DC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38259B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3B2938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DA005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553513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煤磨废气排放口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87B0AF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1EF1D1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</w:t>
                  </w:r>
                </w:p>
              </w:tc>
            </w:tr>
            <w:tr w14:paraId="193B5E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66EA03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CA2DC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DA006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3DF028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窑尾烟气排放口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104C1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汞及其化合物,颗粒物,二氧化硫,氮氧化物,氨（氨气）,氟化物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506B9E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90</w:t>
                  </w:r>
                </w:p>
              </w:tc>
            </w:tr>
            <w:tr w14:paraId="382BCD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160376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EE4AA6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DA007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73520D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窑头烟气排放口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A5818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BB9A80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45</w:t>
                  </w:r>
                </w:p>
              </w:tc>
            </w:tr>
            <w:tr w14:paraId="571136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CC48DB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34216B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DA008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F5535E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转运站废气排放口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13B99B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11A23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15</w:t>
                  </w:r>
                </w:p>
              </w:tc>
            </w:tr>
            <w:tr w14:paraId="60790A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6B2B5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A46C7B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DA009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DE8EE0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水泥磨废气排放口1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5590D3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451E6F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2A503A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9A077C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BFA815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DA010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1F3D2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水泥调配库废气排放口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54BF21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9D8249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</w:t>
                  </w:r>
                </w:p>
              </w:tc>
            </w:tr>
            <w:tr w14:paraId="47BE3F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3414F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EFC510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DA011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4B4E6A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混合材破碎废气排放口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D3278F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521FF2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</w:t>
                  </w:r>
                </w:p>
              </w:tc>
            </w:tr>
            <w:tr w14:paraId="68DB9D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5B7E03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237179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DA012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F79301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生料均化库废气排放口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1163B7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1928F1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45</w:t>
                  </w:r>
                </w:p>
              </w:tc>
            </w:tr>
            <w:tr w14:paraId="607891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527A29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5E52D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DA013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4D08C5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水泥磨废气排放口2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3E1258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5297FE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576CF5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924622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14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9195C5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DA014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49CD8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混合材调配库废气排放口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C4FF22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56E95C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6FD331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9D5775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15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1CB97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DA015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27AEF0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水泥散装废气排放口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BC41DA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D2A85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7D739E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7C86C7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16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226603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DA016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2AB2CD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粉煤灰库废气排放口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E29C51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6B1908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</w:t>
                  </w:r>
                </w:p>
              </w:tc>
            </w:tr>
            <w:tr w14:paraId="709634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B1E640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17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7279C7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DA017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C3376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水泥库废气排放口1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93D621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F26537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2230E7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44FB96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18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1032B9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DA018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2A4C80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水泥库废气排放口2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37E9EE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2EE9FB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4DB13D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A8EADD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19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9C2E70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DA019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E904CB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水泥库废气排放口3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4BC21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827803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517396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AA35EF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1BE461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DA020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48A35B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水泥库废气排放口4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F008D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40E5A9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299DC9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B8C8BC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21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19C294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DA021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607890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水泥库废气排放口5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8FFCDD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D502B7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47BF19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C2B17A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22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DA3891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DA022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9CA148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水泥库废气排放口6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1CED5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3C486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110AA9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102F61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23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FD7E36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DA023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A49F01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水泥库废气排放口7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E82ECD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A7F35D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7FBC50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5B32A4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24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C5F254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DA024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420E7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水泥库废气排放口8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B7C73B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39DD3F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3D5D0B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83CCF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B6774C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DA025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FCA87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水泥库废气排放口9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C39944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974E22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1E7B33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C74414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26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DFBE09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DA026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C17FFA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水泥库废气排放口10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574667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CAD8F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2DDA79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1BE87C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27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C2724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DA027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B7F8E4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包装库废气排放口1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FA487E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0D351B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18</w:t>
                  </w:r>
                </w:p>
              </w:tc>
            </w:tr>
            <w:tr w14:paraId="214821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0530BD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28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CDAC9D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DA028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2FEC23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包装库废气排放口2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5EBF6C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7ED17F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18</w:t>
                  </w:r>
                </w:p>
              </w:tc>
            </w:tr>
            <w:tr w14:paraId="2F8349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DFF824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29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D3852E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DA029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095576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包装库废气排放口3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6F435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9F6541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18</w:t>
                  </w:r>
                </w:p>
              </w:tc>
            </w:tr>
            <w:tr w14:paraId="1BFD7B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117B91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2AA97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DA030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84D0B6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自产熟料库废气排放口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EE59CE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3B4F06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059BCC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32FE95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31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933019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DA031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8951D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外加熟料库废气排放口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D57963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5E5360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35</w:t>
                  </w:r>
                </w:p>
              </w:tc>
            </w:tr>
            <w:tr w14:paraId="105D1D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95F6CA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32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559557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DA032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B33ED9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熟料外排废气排放口1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6FE648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8C6A1B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41321C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21F162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33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A5679D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DA033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E229B7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熟料外排废气排放口2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D0F359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F8E95B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25</w:t>
                  </w:r>
                </w:p>
              </w:tc>
            </w:tr>
            <w:tr w14:paraId="252899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21294D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34</w:t>
                  </w:r>
                </w:p>
              </w:tc>
              <w:tc>
                <w:tcPr>
                  <w:tcW w:w="72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631B6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DA034</w:t>
                  </w:r>
                </w:p>
              </w:tc>
              <w:tc>
                <w:tcPr>
                  <w:tcW w:w="152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9D1BB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生料磨废气排放口</w:t>
                  </w:r>
                </w:p>
              </w:tc>
              <w:tc>
                <w:tcPr>
                  <w:tcW w:w="158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B65B65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74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F2D659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</w:t>
                  </w:r>
                </w:p>
              </w:tc>
            </w:tr>
          </w:tbl>
          <w:p w14:paraId="639A4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893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污染物排放浓度和总量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2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2"/>
              <w:gridCol w:w="1822"/>
              <w:gridCol w:w="1212"/>
              <w:gridCol w:w="1962"/>
            </w:tblGrid>
            <w:tr w14:paraId="424457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8E315D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排放口编号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B90B79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排放口名称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D3607F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污染物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1A4119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排放标准限值</w:t>
                  </w:r>
                </w:p>
              </w:tc>
            </w:tr>
            <w:tr w14:paraId="0D767C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1ABCBBD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DA001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242D44F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石灰石破碎废气排放口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6B91CA0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7ECBDB0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32C892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F06CCC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DA002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B0325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石灰石上料废气排放口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4E4747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A042BF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7E3F02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4A7EB8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DA003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0CB204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石灰石入调配库废气排放口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170A13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DB10ED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12C368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3E2311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DA004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779E25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熟料上料废气排放口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6AA3CC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8AA9FF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18464E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70CE6E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DA005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AD27FA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煤磨废气排放口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5F3F96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74FA7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30mg/Nm3</w:t>
                  </w:r>
                </w:p>
              </w:tc>
            </w:tr>
            <w:tr w14:paraId="0DF1B2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508430E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DA006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357FDBF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窑尾烟气排放口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61B8B61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7B66C19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30mg/Nm3</w:t>
                  </w:r>
                </w:p>
              </w:tc>
            </w:tr>
            <w:tr w14:paraId="178CC9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556EB9C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714CFC8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窑尾烟气排放口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5EEA9EC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氟化物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67A041C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5mg/Nm3</w:t>
                  </w:r>
                </w:p>
              </w:tc>
            </w:tr>
            <w:tr w14:paraId="73AD4C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434E135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7F6FF85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窑尾烟气排放口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6259E0A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二氧化硫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0BD11DD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200mg/Nm3</w:t>
                  </w:r>
                </w:p>
              </w:tc>
            </w:tr>
            <w:tr w14:paraId="5867BC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56D02B3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070FAF3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窑尾烟气排放口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0DF9957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汞及其化合物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3BFD2C8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0.05mg/Nm3</w:t>
                  </w:r>
                </w:p>
              </w:tc>
            </w:tr>
            <w:tr w14:paraId="71898C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46DEFD8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0E3AE2A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窑尾烟气排放口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4B926A4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氨（氨气）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3A41E1D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10mg/Nm3</w:t>
                  </w:r>
                </w:p>
              </w:tc>
            </w:tr>
            <w:tr w14:paraId="355356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6C09E51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3A0829C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窑尾烟气排放口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7F1D65A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氮氧化物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4638FCB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400mg/Nm3</w:t>
                  </w:r>
                </w:p>
              </w:tc>
            </w:tr>
            <w:tr w14:paraId="6B4C60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0ED604F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DA007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449A17F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窑头烟气排放口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3DE4A37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vAlign w:val="center"/>
                </w:tcPr>
                <w:p w14:paraId="2F172D6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30mg/Nm3</w:t>
                  </w:r>
                </w:p>
              </w:tc>
            </w:tr>
            <w:tr w14:paraId="40D98C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CDC16C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DA008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D67B55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转运站废气排放口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FB6DB9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94D6CE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218F37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CBAAEA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DA009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9C0D28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水泥磨废气排放口1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EA94C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8D07D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4D460A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71443E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DA010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902456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水泥调配库废气排放口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511D80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89856A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067FBD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5BA2B2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DA011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A43A20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混合材破碎废气排放口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8904B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67075F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58CE6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4E477E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DA012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6209C3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生料均化库废气排放口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7640B4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643ACC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0306AA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DE69A1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DA013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3D01CD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水泥磨废气排放口2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329127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A631A1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40CBC6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A901C9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DA014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4842F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混合材调配库废气排放口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9F95D9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91CBC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6BCE1B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AE56CA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DA015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107FF6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水泥散装废气排放口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B153B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419A72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097900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A42B3F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DA016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980FAE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粉煤灰库废气排放口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A73E68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2DA51F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2230E9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2A678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DA017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E6B616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水泥库废气排放口1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D3C5AA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A2D1F6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28A8CB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B804B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DA018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B6547A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水泥库废气排放口2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814668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B16BFB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4ACE01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55F337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DA019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06A76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水泥库废气排放口3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BD896A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CCAEDF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495C8B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DA9507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DA020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030DC8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水泥库废气排放口4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D9FD3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AD62DF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505AF6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8F72BA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DA021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AA4B2D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水泥库废气排放口5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A2F582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9EBD2C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376E98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CEA513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DA022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9EF7BC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水泥库废气排放口6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C8D8D7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1B2539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584BFE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0810FB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DA023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F56E01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水泥库废气排放口7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F7762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E6A860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75294E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088456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DA024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17B37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水泥库废气排放口8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34C0F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46879E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71F94B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9DC49B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DA025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B59D80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水泥库废气排放口9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80774A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08C2EE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6E0FA0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DA82BD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DA026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8E3A3D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水泥库废气排放口10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CBC4EB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E1A7AC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2AB488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D483DC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DA027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7AA719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包装库废气排放口1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6B3CAC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6C9431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4E4004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1E8B22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DA028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5AAA1D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包装库废气排放口2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A1FE164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7A81AC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2952FD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72CF93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DA029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BC3178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包装库废气排放口3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F9F5F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BED5AC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5BF915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1E40A8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DA030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A3D01E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自产熟料库废气排放口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B400D8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BA8275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75FF5D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8FA126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DA031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19A59B1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外加熟料库废气排放口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21180D9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200D39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60FA0B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3598BF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DA032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EC7079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熟料外排废气排放口1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30DA3BE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D9CCA0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56A2AB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4CF2DE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DA033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41E2C7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熟料外排废气排放口2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DE5BF8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E8C3F7A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596432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C07DA7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DA034</w:t>
                  </w:r>
                </w:p>
              </w:tc>
              <w:tc>
                <w:tcPr>
                  <w:tcW w:w="151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F5F6F5B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生料磨废气排放口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004CB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5B3110C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20mg/Nm3</w:t>
                  </w:r>
                </w:p>
              </w:tc>
            </w:tr>
            <w:tr w14:paraId="383D7C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52F5450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default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/</w:t>
                  </w:r>
                </w:p>
              </w:tc>
              <w:tc>
                <w:tcPr>
                  <w:tcW w:w="1518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E8D357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厂界无组织</w:t>
                  </w: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9A869B8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颗粒物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E2AF3C3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default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0.5mg/Nm3</w:t>
                  </w:r>
                </w:p>
              </w:tc>
            </w:tr>
            <w:tr w14:paraId="3233CF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5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EF13B52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</w:p>
              </w:tc>
              <w:tc>
                <w:tcPr>
                  <w:tcW w:w="151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8E08B5F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</w:p>
              </w:tc>
              <w:tc>
                <w:tcPr>
                  <w:tcW w:w="101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7C95BD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氨</w:t>
                  </w:r>
                </w:p>
              </w:tc>
              <w:tc>
                <w:tcPr>
                  <w:tcW w:w="163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98D3355">
                  <w:pPr>
                    <w:pStyle w:val="4"/>
                    <w:widowControl w:val="0"/>
                    <w:spacing w:line="240" w:lineRule="auto"/>
                    <w:jc w:val="center"/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</w:pPr>
                  <w:r>
                    <w:rPr>
                      <w:rStyle w:val="3"/>
                      <w:rFonts w:hint="eastAsia" w:ascii="宋体" w:hAnsi="宋体" w:eastAsia="宋体" w:cs="Times New Roman"/>
                      <w:kern w:val="2"/>
                      <w:sz w:val="13"/>
                      <w:szCs w:val="13"/>
                      <w:lang w:val="en-US" w:eastAsia="zh-CN" w:bidi="ar-SA"/>
                    </w:rPr>
                    <w:t>1.0mg/Nm3</w:t>
                  </w:r>
                </w:p>
              </w:tc>
            </w:tr>
          </w:tbl>
          <w:p w14:paraId="7802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许可排</w:t>
            </w:r>
            <w:r>
              <w:rPr>
                <w:rStyle w:val="3"/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放量：DA006窑尾烟气排放口：颗粒物40.13t/a，二氧化硫267.</w:t>
            </w:r>
            <w:r>
              <w:rPr>
                <w:rStyle w:val="3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5t/a，氮氧化物535t/a。DA007窑头烟气排放口：颗粒物28.89t/a。其他一般排放口：颗粒物56.8t/a。</w:t>
            </w:r>
          </w:p>
        </w:tc>
      </w:tr>
      <w:tr w14:paraId="6E3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4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超标及超总量情况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不超标，不超总量。</w:t>
            </w:r>
          </w:p>
        </w:tc>
      </w:tr>
      <w:tr w14:paraId="4336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主要能源品种及消耗量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电，40083546kW·h。水，97978t。</w:t>
            </w:r>
          </w:p>
        </w:tc>
      </w:tr>
      <w:tr w14:paraId="72DF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2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单位产值能耗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F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B11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8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单位产品能耗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熟料综合能耗110.92kgce/t，水泥综合能耗78.35kgce/t。</w:t>
            </w:r>
          </w:p>
        </w:tc>
      </w:tr>
      <w:tr w14:paraId="7401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超过单位产品能耗限额标准情况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678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使用有毒有害原料的名称、数量、用途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F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  <w:bookmarkStart w:id="0" w:name="_GoBack"/>
            <w:bookmarkEnd w:id="0"/>
          </w:p>
        </w:tc>
      </w:tr>
      <w:tr w14:paraId="6CB1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排放有毒有害物质的名称、浓度和数量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CF8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危险废物的产生和处置情况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7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化验室废试剂、废油桶、废矿物油、废试剂瓶。委托有资质单位进行专业处置。</w:t>
            </w:r>
          </w:p>
        </w:tc>
      </w:tr>
      <w:tr w14:paraId="223E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依法落实环境风险防控措施情况</w:t>
            </w:r>
          </w:p>
        </w:tc>
        <w:tc>
          <w:tcPr>
            <w:tcW w:w="6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已经编制环境风险应急预案并定期开展演练。</w:t>
            </w:r>
          </w:p>
        </w:tc>
      </w:tr>
    </w:tbl>
    <w:p w14:paraId="4C49F2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D244F"/>
    <w:rsid w:val="27514612"/>
    <w:rsid w:val="33DD244F"/>
    <w:rsid w:val="3D4A6B8B"/>
    <w:rsid w:val="41AD2FCF"/>
    <w:rsid w:val="51AC0513"/>
    <w:rsid w:val="54D85E05"/>
    <w:rsid w:val="6B1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1526</Words>
  <Characters>2213</Characters>
  <Lines>0</Lines>
  <Paragraphs>0</Paragraphs>
  <TotalTime>0</TotalTime>
  <ScaleCrop>false</ScaleCrop>
  <LinksUpToDate>false</LinksUpToDate>
  <CharactersWithSpaces>2213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2026-05-28T05:41:00Z</dcterms:created>
  <dc:creator>变瘦的加菲猫</dc:creator>
  <cp:lastModifiedBy>变瘦的加菲猫</cp:lastModifiedBy>
  <dcterms:modified xsi:type="dcterms:W3CDTF">2026-06-01T00:18:34Z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947E202D56BD4E68A8126273FDF4E179_11</vt:lpwstr>
  </property>
  <property fmtid="{D5CDD505-2E9C-101B-9397-08002B2CF9AE}" pid="4" name="KSOTemplateDocerSaveRecord">
    <vt:lpwstr>eyJoZGlkIjoiMDI5MjQxOGM5NjBmMDYyNzIwYjA0ZDg3OTEyMGU0NmMiLCJ1c2VySWQiOiIyNTA0MzEzNjEifQ==</vt:lpwstr>
  </property>
</Properties>
</file>